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7" w:rsidRPr="00453698" w:rsidRDefault="00047BAC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  <w:sz w:val="36"/>
          <w:szCs w:val="36"/>
        </w:rPr>
      </w:pPr>
      <w:r w:rsidRPr="00453698">
        <w:rPr>
          <w:rFonts w:cs="Times New Roman"/>
          <w:b/>
          <w:color w:val="333333"/>
          <w:sz w:val="36"/>
          <w:szCs w:val="36"/>
        </w:rPr>
        <w:t>Расписание</w:t>
      </w:r>
      <w:r w:rsidR="00327533" w:rsidRPr="00453698">
        <w:rPr>
          <w:rFonts w:cs="Times New Roman"/>
          <w:b/>
          <w:color w:val="333333"/>
          <w:sz w:val="36"/>
          <w:szCs w:val="36"/>
        </w:rPr>
        <w:t xml:space="preserve"> вступительных испытаний в ГБПОУ</w:t>
      </w:r>
      <w:r w:rsidRPr="00453698">
        <w:rPr>
          <w:rFonts w:cs="Times New Roman"/>
          <w:b/>
          <w:color w:val="333333"/>
          <w:sz w:val="36"/>
          <w:szCs w:val="36"/>
        </w:rPr>
        <w:t xml:space="preserve"> «Кимрский </w:t>
      </w:r>
      <w:r w:rsidR="00327533" w:rsidRPr="00453698">
        <w:rPr>
          <w:rFonts w:cs="Times New Roman"/>
          <w:b/>
          <w:color w:val="333333"/>
          <w:sz w:val="36"/>
          <w:szCs w:val="36"/>
        </w:rPr>
        <w:t xml:space="preserve">медицинский </w:t>
      </w:r>
      <w:r w:rsidRPr="00453698">
        <w:rPr>
          <w:rFonts w:cs="Times New Roman"/>
          <w:b/>
          <w:color w:val="333333"/>
          <w:sz w:val="36"/>
          <w:szCs w:val="36"/>
        </w:rPr>
        <w:t>колледж» абитуриентов 2023 года</w:t>
      </w:r>
    </w:p>
    <w:p w:rsidR="00453698" w:rsidRDefault="00453698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418"/>
        <w:gridCol w:w="1275"/>
        <w:gridCol w:w="1418"/>
        <w:gridCol w:w="1559"/>
        <w:gridCol w:w="2126"/>
        <w:gridCol w:w="993"/>
        <w:gridCol w:w="1701"/>
      </w:tblGrid>
      <w:tr w:rsidR="00D42067" w:rsidRPr="003C01D0" w:rsidTr="00D42067">
        <w:trPr>
          <w:trHeight w:val="788"/>
        </w:trPr>
        <w:tc>
          <w:tcPr>
            <w:tcW w:w="2376" w:type="dxa"/>
            <w:vMerge w:val="restart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Merge w:val="restart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Прием документов в ГБПОУ КМК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1559" w:type="dxa"/>
            <w:vMerge w:val="restart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Зачисление в ГБПОУ «КМК» на бюджетной основе</w:t>
            </w:r>
          </w:p>
        </w:tc>
        <w:tc>
          <w:tcPr>
            <w:tcW w:w="3119" w:type="dxa"/>
            <w:gridSpan w:val="2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Заключение договора</w:t>
            </w:r>
          </w:p>
        </w:tc>
        <w:tc>
          <w:tcPr>
            <w:tcW w:w="1701" w:type="dxa"/>
            <w:vMerge w:val="restart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Зачисление в ГБПОУ «КМК»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на хоздоговорной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основе</w:t>
            </w:r>
          </w:p>
        </w:tc>
      </w:tr>
      <w:tr w:rsidR="00D42067" w:rsidRPr="003C01D0" w:rsidTr="00D42067">
        <w:trPr>
          <w:trHeight w:val="1256"/>
        </w:trPr>
        <w:tc>
          <w:tcPr>
            <w:tcW w:w="2376" w:type="dxa"/>
            <w:vMerge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b/>
                <w:color w:val="333333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Merge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</w:tr>
      <w:tr w:rsidR="00D42067" w:rsidRPr="003C01D0" w:rsidTr="00D42067">
        <w:tc>
          <w:tcPr>
            <w:tcW w:w="237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«Сестринское дело» после 9 класса</w:t>
            </w:r>
          </w:p>
        </w:tc>
        <w:tc>
          <w:tcPr>
            <w:tcW w:w="184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До 16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  <w:r w:rsidRPr="003C01D0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09.08.2023г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11.08.</w:t>
            </w:r>
          </w:p>
          <w:p w:rsidR="00D42067" w:rsidRPr="003C01D0" w:rsidRDefault="00D42067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2023г</w:t>
            </w:r>
          </w:p>
        </w:tc>
        <w:tc>
          <w:tcPr>
            <w:tcW w:w="1275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Кабинет №3</w:t>
            </w:r>
          </w:p>
        </w:tc>
        <w:tc>
          <w:tcPr>
            <w:tcW w:w="1559" w:type="dxa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212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 xml:space="preserve"> В период с 16.08.</w:t>
            </w: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 по 18.08.2023</w:t>
            </w:r>
          </w:p>
        </w:tc>
        <w:tc>
          <w:tcPr>
            <w:tcW w:w="99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18.08.2023г</w:t>
            </w:r>
          </w:p>
        </w:tc>
      </w:tr>
      <w:tr w:rsidR="00D42067" w:rsidRPr="003C01D0" w:rsidTr="00D42067">
        <w:tc>
          <w:tcPr>
            <w:tcW w:w="237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«Лабораторная диагностика» после 9 класса</w:t>
            </w:r>
          </w:p>
        </w:tc>
        <w:tc>
          <w:tcPr>
            <w:tcW w:w="184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До 16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14.08.2023г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42067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15.08.2023г</w:t>
            </w:r>
          </w:p>
        </w:tc>
        <w:tc>
          <w:tcPr>
            <w:tcW w:w="2126" w:type="dxa"/>
            <w:vAlign w:val="center"/>
          </w:tcPr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В период с 16.08.</w:t>
            </w: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 по 18.08.2023</w:t>
            </w:r>
          </w:p>
        </w:tc>
        <w:tc>
          <w:tcPr>
            <w:tcW w:w="99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18.08.2023г</w:t>
            </w:r>
          </w:p>
        </w:tc>
      </w:tr>
      <w:tr w:rsidR="00D42067" w:rsidRPr="003C01D0" w:rsidTr="00D42067">
        <w:tc>
          <w:tcPr>
            <w:tcW w:w="237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«Сестринское дело» после 11 класса</w:t>
            </w:r>
          </w:p>
        </w:tc>
        <w:tc>
          <w:tcPr>
            <w:tcW w:w="1843" w:type="dxa"/>
            <w:vAlign w:val="center"/>
          </w:tcPr>
          <w:p w:rsidR="00D42067" w:rsidRPr="003C01D0" w:rsidRDefault="00D42067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До 16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  <w:r w:rsidRPr="003C01D0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</w:p>
          <w:p w:rsidR="00D42067" w:rsidRPr="003C01D0" w:rsidRDefault="00D42067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09.08.2023г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14.08.</w:t>
            </w:r>
          </w:p>
          <w:p w:rsidR="00D42067" w:rsidRPr="003C01D0" w:rsidRDefault="00D42067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2023г</w:t>
            </w:r>
          </w:p>
        </w:tc>
        <w:tc>
          <w:tcPr>
            <w:tcW w:w="1275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Кабинет №2</w:t>
            </w:r>
          </w:p>
        </w:tc>
        <w:tc>
          <w:tcPr>
            <w:tcW w:w="1559" w:type="dxa"/>
          </w:tcPr>
          <w:p w:rsidR="00D42067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16.08.2023г</w:t>
            </w:r>
          </w:p>
        </w:tc>
        <w:tc>
          <w:tcPr>
            <w:tcW w:w="2126" w:type="dxa"/>
            <w:vAlign w:val="center"/>
          </w:tcPr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В период с 16.08.</w:t>
            </w: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 по 18.08.2023</w:t>
            </w:r>
          </w:p>
        </w:tc>
        <w:tc>
          <w:tcPr>
            <w:tcW w:w="99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vertAlign w:val="superscript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18.08.2023г</w:t>
            </w:r>
          </w:p>
        </w:tc>
      </w:tr>
      <w:tr w:rsidR="00D42067" w:rsidRPr="003C01D0" w:rsidTr="00D42067">
        <w:tc>
          <w:tcPr>
            <w:tcW w:w="2376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«Лечебное дело» после 11 класса</w:t>
            </w:r>
          </w:p>
        </w:tc>
        <w:tc>
          <w:tcPr>
            <w:tcW w:w="1843" w:type="dxa"/>
            <w:vAlign w:val="center"/>
          </w:tcPr>
          <w:p w:rsidR="00D42067" w:rsidRPr="003C01D0" w:rsidRDefault="00D42067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До 16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  <w:r w:rsidRPr="003C01D0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</w:p>
          <w:p w:rsidR="00D42067" w:rsidRPr="003C01D0" w:rsidRDefault="00D42067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09.08.2023г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15.08.</w:t>
            </w: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2023г</w:t>
            </w:r>
          </w:p>
        </w:tc>
        <w:tc>
          <w:tcPr>
            <w:tcW w:w="1275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vertAlign w:val="superscript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Кабинет №3</w:t>
            </w:r>
          </w:p>
        </w:tc>
        <w:tc>
          <w:tcPr>
            <w:tcW w:w="1559" w:type="dxa"/>
          </w:tcPr>
          <w:p w:rsidR="00D42067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17.08.2023г</w:t>
            </w:r>
          </w:p>
        </w:tc>
        <w:tc>
          <w:tcPr>
            <w:tcW w:w="2126" w:type="dxa"/>
            <w:vAlign w:val="center"/>
          </w:tcPr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В период с 16.08.</w:t>
            </w:r>
          </w:p>
          <w:p w:rsidR="00D42067" w:rsidRPr="003C01D0" w:rsidRDefault="00D42067" w:rsidP="00AB568D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2023 по 18.08.2023</w:t>
            </w:r>
          </w:p>
        </w:tc>
        <w:tc>
          <w:tcPr>
            <w:tcW w:w="993" w:type="dxa"/>
            <w:vAlign w:val="center"/>
          </w:tcPr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vertAlign w:val="superscript"/>
              </w:rPr>
            </w:pPr>
            <w:r w:rsidRPr="003C01D0">
              <w:rPr>
                <w:rFonts w:cs="Times New Roman"/>
                <w:color w:val="333333"/>
                <w:sz w:val="24"/>
                <w:szCs w:val="24"/>
              </w:rPr>
              <w:t>10</w:t>
            </w:r>
            <w:r w:rsidRPr="003C01D0">
              <w:rPr>
                <w:rFonts w:cs="Times New Roman"/>
                <w:color w:val="33333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42067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</w:p>
          <w:p w:rsidR="00D42067" w:rsidRPr="003C01D0" w:rsidRDefault="00D42067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18.08.2023г</w:t>
            </w:r>
          </w:p>
        </w:tc>
      </w:tr>
    </w:tbl>
    <w:p w:rsidR="00047BAC" w:rsidRDefault="00047BAC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</w:p>
    <w:p w:rsidR="00A75968" w:rsidRPr="00047BAC" w:rsidRDefault="00A75968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  <w:bookmarkStart w:id="0" w:name="_GoBack"/>
      <w:bookmarkEnd w:id="0"/>
      <w:r>
        <w:rPr>
          <w:rFonts w:cs="Times New Roman"/>
          <w:b/>
          <w:color w:val="333333"/>
        </w:rPr>
        <w:t>Ответственный секретарь приемной комиссии:</w:t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proofErr w:type="spellStart"/>
      <w:r w:rsidR="000F7F55">
        <w:rPr>
          <w:rFonts w:cs="Times New Roman"/>
          <w:b/>
          <w:color w:val="333333"/>
        </w:rPr>
        <w:t>Зенцова</w:t>
      </w:r>
      <w:proofErr w:type="spellEnd"/>
      <w:r w:rsidR="000F7F55">
        <w:rPr>
          <w:rFonts w:cs="Times New Roman"/>
          <w:b/>
          <w:color w:val="333333"/>
        </w:rPr>
        <w:t xml:space="preserve"> Т.Н.</w:t>
      </w:r>
    </w:p>
    <w:sectPr w:rsidR="00A75968" w:rsidRPr="00047BAC" w:rsidSect="000F7F55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E3A"/>
    <w:multiLevelType w:val="hybridMultilevel"/>
    <w:tmpl w:val="AF861D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C2E0A"/>
    <w:multiLevelType w:val="hybridMultilevel"/>
    <w:tmpl w:val="C972A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58B4"/>
    <w:multiLevelType w:val="hybridMultilevel"/>
    <w:tmpl w:val="71B48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7CD6"/>
    <w:multiLevelType w:val="hybridMultilevel"/>
    <w:tmpl w:val="E58852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D1257"/>
    <w:multiLevelType w:val="hybridMultilevel"/>
    <w:tmpl w:val="9784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915"/>
    <w:multiLevelType w:val="hybridMultilevel"/>
    <w:tmpl w:val="CE3E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B4E"/>
    <w:multiLevelType w:val="hybridMultilevel"/>
    <w:tmpl w:val="C3E01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A661C"/>
    <w:multiLevelType w:val="hybridMultilevel"/>
    <w:tmpl w:val="3DDEF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41265"/>
    <w:multiLevelType w:val="hybridMultilevel"/>
    <w:tmpl w:val="C30E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584"/>
    <w:multiLevelType w:val="hybridMultilevel"/>
    <w:tmpl w:val="C5AE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5CB0"/>
    <w:multiLevelType w:val="hybridMultilevel"/>
    <w:tmpl w:val="103890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252ABC"/>
    <w:multiLevelType w:val="hybridMultilevel"/>
    <w:tmpl w:val="E3AA8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251F"/>
    <w:multiLevelType w:val="hybridMultilevel"/>
    <w:tmpl w:val="81E0E822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1635A6"/>
    <w:multiLevelType w:val="hybridMultilevel"/>
    <w:tmpl w:val="A928D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CC1"/>
    <w:multiLevelType w:val="hybridMultilevel"/>
    <w:tmpl w:val="E166A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0AB7"/>
    <w:multiLevelType w:val="hybridMultilevel"/>
    <w:tmpl w:val="79808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7B5483"/>
    <w:multiLevelType w:val="hybridMultilevel"/>
    <w:tmpl w:val="F92A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21"/>
    <w:multiLevelType w:val="hybridMultilevel"/>
    <w:tmpl w:val="25A21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2372"/>
    <w:multiLevelType w:val="hybridMultilevel"/>
    <w:tmpl w:val="EF727926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7"/>
  </w:num>
  <w:num w:numId="11">
    <w:abstractNumId w:val="6"/>
  </w:num>
  <w:num w:numId="12">
    <w:abstractNumId w:val="7"/>
  </w:num>
  <w:num w:numId="13">
    <w:abstractNumId w:val="18"/>
  </w:num>
  <w:num w:numId="14">
    <w:abstractNumId w:val="12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4"/>
    <w:rsid w:val="00040659"/>
    <w:rsid w:val="00047BAC"/>
    <w:rsid w:val="00076B54"/>
    <w:rsid w:val="000B1C27"/>
    <w:rsid w:val="000F7F55"/>
    <w:rsid w:val="001C57D9"/>
    <w:rsid w:val="00251B48"/>
    <w:rsid w:val="002853F8"/>
    <w:rsid w:val="002D2ED4"/>
    <w:rsid w:val="00327533"/>
    <w:rsid w:val="003351E7"/>
    <w:rsid w:val="0036792B"/>
    <w:rsid w:val="003C01D0"/>
    <w:rsid w:val="00412D42"/>
    <w:rsid w:val="00421B96"/>
    <w:rsid w:val="00453698"/>
    <w:rsid w:val="004A53AA"/>
    <w:rsid w:val="00510C64"/>
    <w:rsid w:val="00596D6C"/>
    <w:rsid w:val="00632D89"/>
    <w:rsid w:val="0081772F"/>
    <w:rsid w:val="008545D4"/>
    <w:rsid w:val="00866471"/>
    <w:rsid w:val="008A66CE"/>
    <w:rsid w:val="009710B3"/>
    <w:rsid w:val="009851CD"/>
    <w:rsid w:val="00A75968"/>
    <w:rsid w:val="00AB568D"/>
    <w:rsid w:val="00AD3802"/>
    <w:rsid w:val="00CD299E"/>
    <w:rsid w:val="00D42067"/>
    <w:rsid w:val="00D45E71"/>
    <w:rsid w:val="00D679F0"/>
    <w:rsid w:val="00E31194"/>
    <w:rsid w:val="00EB0FCD"/>
    <w:rsid w:val="00EC6A92"/>
    <w:rsid w:val="00F06F73"/>
    <w:rsid w:val="00F74521"/>
    <w:rsid w:val="00FA4CC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3851"/>
  <w15:docId w15:val="{2FD35500-04E1-43C9-BAE9-13F5A69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4"/>
    <w:pPr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E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792B"/>
    <w:rPr>
      <w:color w:val="0000FF"/>
      <w:u w:val="single"/>
    </w:rPr>
  </w:style>
  <w:style w:type="paragraph" w:styleId="a5">
    <w:name w:val="No Spacing"/>
    <w:uiPriority w:val="1"/>
    <w:qFormat/>
    <w:rsid w:val="00D679F0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A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6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5363-A7AE-4DCC-9D72-742CDA3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Пользователь</cp:lastModifiedBy>
  <cp:revision>15</cp:revision>
  <cp:lastPrinted>2023-08-23T12:15:00Z</cp:lastPrinted>
  <dcterms:created xsi:type="dcterms:W3CDTF">2023-02-13T16:08:00Z</dcterms:created>
  <dcterms:modified xsi:type="dcterms:W3CDTF">2023-08-23T12:25:00Z</dcterms:modified>
</cp:coreProperties>
</file>